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1F87" w14:textId="4F299ECE" w:rsidR="00780458" w:rsidRPr="00256531" w:rsidRDefault="00780458" w:rsidP="00780458">
      <w:pPr>
        <w:contextualSpacing/>
        <w:jc w:val="right"/>
        <w:rPr>
          <w:rFonts w:ascii="Times New Roman" w:hAnsi="Times New Roman" w:cs="Times New Roman"/>
        </w:rPr>
      </w:pPr>
      <w:r w:rsidRPr="00256531">
        <w:rPr>
          <w:rFonts w:ascii="Times New Roman" w:hAnsi="Times New Roman" w:cs="Times New Roman"/>
        </w:rPr>
        <w:t>Приложение № 3 к Приказу №</w:t>
      </w:r>
      <w:r w:rsidR="00F300CD">
        <w:rPr>
          <w:rFonts w:ascii="Times New Roman" w:hAnsi="Times New Roman" w:cs="Times New Roman"/>
        </w:rPr>
        <w:t>49-П</w:t>
      </w:r>
      <w:r w:rsidRPr="00256531">
        <w:rPr>
          <w:rFonts w:ascii="Times New Roman" w:hAnsi="Times New Roman" w:cs="Times New Roman"/>
        </w:rPr>
        <w:t xml:space="preserve"> от 1</w:t>
      </w:r>
      <w:r w:rsidR="000A0CFE">
        <w:rPr>
          <w:rFonts w:ascii="Times New Roman" w:hAnsi="Times New Roman" w:cs="Times New Roman"/>
        </w:rPr>
        <w:t>7</w:t>
      </w:r>
      <w:r w:rsidRPr="00256531">
        <w:rPr>
          <w:rFonts w:ascii="Times New Roman" w:hAnsi="Times New Roman" w:cs="Times New Roman"/>
        </w:rPr>
        <w:t xml:space="preserve">.07.2026г. </w:t>
      </w:r>
    </w:p>
    <w:p w14:paraId="42FC79C1" w14:textId="440018AB" w:rsidR="007644B4" w:rsidRPr="00256531" w:rsidRDefault="00780458" w:rsidP="00780458">
      <w:pPr>
        <w:contextualSpacing/>
        <w:jc w:val="right"/>
        <w:rPr>
          <w:rFonts w:ascii="Times New Roman" w:hAnsi="Times New Roman" w:cs="Times New Roman"/>
        </w:rPr>
      </w:pPr>
      <w:r w:rsidRPr="00256531">
        <w:rPr>
          <w:rFonts w:ascii="Times New Roman" w:hAnsi="Times New Roman" w:cs="Times New Roman"/>
        </w:rPr>
        <w:t>ГКУ «РКЦСОН» МТ СЗ КБР</w:t>
      </w:r>
    </w:p>
    <w:p w14:paraId="0748CE9C" w14:textId="77777777" w:rsidR="00256531" w:rsidRDefault="00256531" w:rsidP="002565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3E571133" w14:textId="0AD0CCAD" w:rsidR="00256531" w:rsidRDefault="00256531" w:rsidP="00256531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256531">
        <w:rPr>
          <w:rFonts w:ascii="Times New Roman" w:eastAsia="Calibri" w:hAnsi="Times New Roman" w:cs="Times New Roman"/>
          <w:sz w:val="28"/>
          <w:szCs w:val="28"/>
          <w14:ligatures w14:val="none"/>
        </w:rPr>
        <w:t>Требования к конкурсным работам</w:t>
      </w:r>
    </w:p>
    <w:p w14:paraId="680EB4C9" w14:textId="77777777" w:rsidR="00256531" w:rsidRDefault="00256531" w:rsidP="00256531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4627B627" w14:textId="1D0C1A6D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 xml:space="preserve">1. </w:t>
      </w:r>
      <w:r w:rsidRPr="00256531">
        <w:rPr>
          <w:rFonts w:ascii="Times New Roman" w:eastAsia="Trebuchet MS" w:hAnsi="Times New Roman" w:cs="Times New Roman"/>
          <w:b/>
          <w:bCs/>
          <w:color w:val="000000"/>
          <w:kern w:val="0"/>
          <w:sz w:val="28"/>
          <w:szCs w:val="28"/>
          <w:lang w:bidi="en-US"/>
          <w14:ligatures w14:val="none"/>
        </w:rPr>
        <w:t>Визуальные требования (дизайн)</w:t>
      </w:r>
    </w:p>
    <w:p w14:paraId="7C83D639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-Лаконичность: Отсутствие сложных деталей, обилия мелких штрихов и</w:t>
      </w:r>
    </w:p>
    <w:p w14:paraId="68BE43AA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лишних элементов. Логотип должен легко считываться за долю секунды.</w:t>
      </w:r>
    </w:p>
    <w:p w14:paraId="6636AD71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-Масштабируемость: Логотип должен быть понятен в разных размерах.</w:t>
      </w:r>
    </w:p>
    <w:p w14:paraId="5AA8BC57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Он должен оставаться четким и узнаваемым на визитке и на большом баннере.</w:t>
      </w:r>
    </w:p>
    <w:p w14:paraId="164E2BDA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-Универсальность: Логотип должен эффективно работать в</w:t>
      </w:r>
    </w:p>
    <w:p w14:paraId="4FF5004B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полноцветном, монохромном (черно-белом) и инвертированном (белым по</w:t>
      </w:r>
    </w:p>
    <w:p w14:paraId="05191CA2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черному) вариантах.</w:t>
      </w:r>
    </w:p>
    <w:p w14:paraId="2F6C2F18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-Адаптивность: должно быть создано две версии: базовый логотип с подписью и компактный фавикон для сайта.</w:t>
      </w:r>
    </w:p>
    <w:p w14:paraId="6457870E" w14:textId="77777777" w:rsid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-Актуальность: необходимо опираться на современные тренды графического дизайна.</w:t>
      </w:r>
    </w:p>
    <w:p w14:paraId="6C6E09EA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</w:p>
    <w:p w14:paraId="0CE50E0A" w14:textId="328C1A30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2. Технические требования (Файлы и форматы)</w:t>
      </w:r>
    </w:p>
    <w:p w14:paraId="4A5842F7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-Логотип должен быть передан в нескольких вариантах:</w:t>
      </w:r>
    </w:p>
    <w:p w14:paraId="370DD373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Векторные форматы (для редактирования и печати):</w:t>
      </w:r>
    </w:p>
    <w:p w14:paraId="2875B4D3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 .ai - исходный формат Adobe Illustrator.</w:t>
      </w:r>
    </w:p>
    <w:p w14:paraId="46A6D885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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.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svg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- векторный формат для адаптивного отображения на сайте.</w:t>
      </w:r>
    </w:p>
    <w:p w14:paraId="09CD464E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Растровые форматы (для цифровой среды):</w:t>
      </w:r>
    </w:p>
    <w:p w14:paraId="230EC59A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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.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png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- для веб-сайтов и презентаций, обязательно на прозрачном</w:t>
      </w:r>
    </w:p>
    <w:p w14:paraId="08BF5F51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фоне.</w:t>
      </w:r>
    </w:p>
    <w:p w14:paraId="30B86D02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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.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jpeg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- для макетов с белым фоном.</w:t>
      </w:r>
    </w:p>
    <w:p w14:paraId="2E3AC39D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Цветовые модели:</w:t>
      </w:r>
    </w:p>
    <w:p w14:paraId="1F6F285E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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CMYK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: для векторного формата.</w:t>
      </w:r>
    </w:p>
    <w:p w14:paraId="066C58D2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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 xml:space="preserve"> 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val="en-US" w:bidi="en-US"/>
          <w14:ligatures w14:val="none"/>
        </w:rPr>
        <w:t>RGB</w:t>
      </w: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: для растрового формата.</w:t>
      </w:r>
    </w:p>
    <w:p w14:paraId="05982C63" w14:textId="77777777" w:rsidR="00256531" w:rsidRPr="00256531" w:rsidRDefault="00256531" w:rsidP="00256531">
      <w:pPr>
        <w:spacing w:after="0" w:line="276" w:lineRule="auto"/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</w:pPr>
      <w:r w:rsidRPr="00256531">
        <w:rPr>
          <w:rFonts w:ascii="Times New Roman" w:eastAsia="Trebuchet MS" w:hAnsi="Times New Roman" w:cs="Times New Roman"/>
          <w:kern w:val="0"/>
          <w:sz w:val="28"/>
          <w:szCs w:val="28"/>
          <w:lang w:bidi="en-US"/>
          <w14:ligatures w14:val="none"/>
        </w:rPr>
        <w:t>Гайдлайн: должен быть составлен краткий набор правил, где описаны охранные поля логотипа, минимальные допустимые размеры для печати и допустимые фоны, а также описана смысловая идея логотипа.</w:t>
      </w:r>
    </w:p>
    <w:p w14:paraId="7D039E5C" w14:textId="77777777" w:rsidR="00256531" w:rsidRDefault="00256531" w:rsidP="002565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2BA4BB6A" w14:textId="77777777" w:rsidR="00256531" w:rsidRDefault="00256531" w:rsidP="00256531">
      <w:pPr>
        <w:contextualSpacing/>
        <w:jc w:val="both"/>
      </w:pPr>
    </w:p>
    <w:p w14:paraId="2233C33A" w14:textId="77777777" w:rsidR="00780458" w:rsidRDefault="00780458" w:rsidP="00780458">
      <w:pPr>
        <w:contextualSpacing/>
        <w:jc w:val="center"/>
      </w:pPr>
    </w:p>
    <w:p w14:paraId="50EA3500" w14:textId="77777777" w:rsidR="00780458" w:rsidRDefault="00780458" w:rsidP="00780458">
      <w:pPr>
        <w:jc w:val="right"/>
      </w:pPr>
    </w:p>
    <w:sectPr w:rsidR="0078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03"/>
    <w:rsid w:val="000A0CFE"/>
    <w:rsid w:val="00256531"/>
    <w:rsid w:val="0044659B"/>
    <w:rsid w:val="007644B4"/>
    <w:rsid w:val="00780458"/>
    <w:rsid w:val="007C04E8"/>
    <w:rsid w:val="00CC194B"/>
    <w:rsid w:val="00D66F03"/>
    <w:rsid w:val="00F3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1306"/>
  <w15:chartTrackingRefBased/>
  <w15:docId w15:val="{C11B6700-9016-40F1-B179-4F2F15AB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6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F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F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F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6F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6F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6F0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6F0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6F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6F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6F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6F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6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6F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6F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6F0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6F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6F0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66F0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2026-07-17T10:13:00Z</dcterms:created>
  <dcterms:modified xsi:type="dcterms:W3CDTF">2026-07-17T11:18:00Z</dcterms:modified>
</cp:coreProperties>
</file>